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Приложение  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>к постановлению администрации МР «Печора»</w:t>
      </w:r>
    </w:p>
    <w:p w:rsidR="00BA5091" w:rsidRDefault="00BA5091" w:rsidP="00BA5091">
      <w:pPr>
        <w:tabs>
          <w:tab w:val="left" w:pos="9180"/>
        </w:tabs>
        <w:jc w:val="right"/>
        <w:rPr>
          <w:szCs w:val="26"/>
        </w:rPr>
      </w:pPr>
      <w:r>
        <w:rPr>
          <w:szCs w:val="26"/>
        </w:rPr>
        <w:t xml:space="preserve"> от «</w:t>
      </w:r>
      <w:r w:rsidR="00E26950">
        <w:rPr>
          <w:szCs w:val="26"/>
        </w:rPr>
        <w:t xml:space="preserve"> 18 </w:t>
      </w:r>
      <w:r>
        <w:rPr>
          <w:szCs w:val="26"/>
        </w:rPr>
        <w:t>»</w:t>
      </w:r>
      <w:r w:rsidR="00F57EAF">
        <w:rPr>
          <w:szCs w:val="26"/>
        </w:rPr>
        <w:t xml:space="preserve"> июня </w:t>
      </w:r>
      <w:r>
        <w:rPr>
          <w:szCs w:val="26"/>
        </w:rPr>
        <w:t>202</w:t>
      </w:r>
      <w:r w:rsidR="002C2BC0">
        <w:rPr>
          <w:szCs w:val="26"/>
        </w:rPr>
        <w:t>1</w:t>
      </w:r>
      <w:r w:rsidR="00E26950">
        <w:rPr>
          <w:szCs w:val="26"/>
        </w:rPr>
        <w:t xml:space="preserve"> года № </w:t>
      </w:r>
      <w:bookmarkStart w:id="0" w:name="_GoBack"/>
      <w:bookmarkEnd w:id="0"/>
      <w:r w:rsidR="00E26950">
        <w:rPr>
          <w:szCs w:val="26"/>
        </w:rPr>
        <w:t>685</w:t>
      </w:r>
    </w:p>
    <w:p w:rsidR="00BA5091" w:rsidRDefault="00BA5091" w:rsidP="00BA5091">
      <w:pPr>
        <w:widowControl w:val="0"/>
        <w:jc w:val="right"/>
        <w:rPr>
          <w:szCs w:val="26"/>
        </w:rPr>
      </w:pPr>
    </w:p>
    <w:p w:rsidR="00BA5091" w:rsidRDefault="00BA5091" w:rsidP="00BA5091">
      <w:pPr>
        <w:widowControl w:val="0"/>
        <w:jc w:val="right"/>
        <w:rPr>
          <w:sz w:val="24"/>
          <w:szCs w:val="24"/>
        </w:rPr>
      </w:pP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Изменения, вносимые в постановление администрации </w:t>
      </w:r>
    </w:p>
    <w:p w:rsidR="00EC5656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муниципального района «Печора» от 31.12.2019г. № 1670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«Об  утверждении муниципальной программы МО МР «Печора» </w:t>
      </w:r>
    </w:p>
    <w:p w:rsidR="00BA5091" w:rsidRDefault="00BA5091" w:rsidP="00BA5091">
      <w:pPr>
        <w:widowControl w:val="0"/>
        <w:ind w:left="-284"/>
        <w:jc w:val="center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 </w:t>
      </w:r>
      <w:r>
        <w:rPr>
          <w:szCs w:val="26"/>
        </w:rPr>
        <w:t>«Жилье, жилищно-коммунальное хозяйство и территориальное развитие»</w:t>
      </w: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58089D" w:rsidRDefault="0058089D" w:rsidP="0058089D">
      <w:pPr>
        <w:jc w:val="both"/>
        <w:rPr>
          <w:rFonts w:eastAsia="Times New Roman"/>
          <w:b/>
          <w:szCs w:val="26"/>
        </w:rPr>
      </w:pPr>
    </w:p>
    <w:p w:rsidR="00BA5091" w:rsidRDefault="0058089D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 xml:space="preserve">1. </w:t>
      </w:r>
      <w:r w:rsidR="00BA5091" w:rsidRPr="0058089D">
        <w:rPr>
          <w:rFonts w:eastAsia="Times New Roman"/>
          <w:szCs w:val="26"/>
        </w:rPr>
        <w:t>В приложении 1 к постановлению администрации муниципального района «Печора» в паспорте муниципальной программы позицию 10 изложить в следующей редакции:</w:t>
      </w:r>
    </w:p>
    <w:p w:rsidR="009C3849" w:rsidRPr="0058089D" w:rsidRDefault="009C3849" w:rsidP="0058089D">
      <w:pPr>
        <w:ind w:firstLine="708"/>
        <w:jc w:val="both"/>
        <w:rPr>
          <w:rFonts w:eastAsia="Times New Roman"/>
          <w:szCs w:val="26"/>
        </w:rPr>
      </w:pPr>
      <w:r>
        <w:rPr>
          <w:rFonts w:eastAsia="Times New Roman"/>
          <w:szCs w:val="26"/>
        </w:rPr>
        <w:t>«</w:t>
      </w:r>
    </w:p>
    <w:tbl>
      <w:tblPr>
        <w:tblW w:w="10065" w:type="dxa"/>
        <w:tblInd w:w="-351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980"/>
        <w:gridCol w:w="1281"/>
        <w:gridCol w:w="1134"/>
        <w:gridCol w:w="993"/>
        <w:gridCol w:w="1134"/>
        <w:gridCol w:w="1134"/>
        <w:gridCol w:w="1134"/>
        <w:gridCol w:w="1275"/>
      </w:tblGrid>
      <w:tr w:rsidR="0058089D" w:rsidTr="007A7169">
        <w:trPr>
          <w:trHeight w:val="20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8089D" w:rsidRDefault="0058089D" w:rsidP="007A716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программы  </w:t>
            </w: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F57EAF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Общий объем финансирования составляет </w:t>
            </w:r>
            <w:r w:rsidR="00F57EAF">
              <w:rPr>
                <w:sz w:val="24"/>
                <w:szCs w:val="24"/>
                <w:lang w:eastAsia="en-US"/>
              </w:rPr>
              <w:t xml:space="preserve">917 724,3 </w:t>
            </w:r>
            <w:r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Источник </w:t>
            </w:r>
            <w:proofErr w:type="spellStart"/>
            <w:proofErr w:type="gramStart"/>
            <w:r>
              <w:rPr>
                <w:sz w:val="24"/>
                <w:szCs w:val="24"/>
                <w:lang w:eastAsia="en-US"/>
              </w:rPr>
              <w:t>финанси-рования</w:t>
            </w:r>
            <w:proofErr w:type="spellEnd"/>
            <w:proofErr w:type="gramEnd"/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58089D" w:rsidTr="007A7169">
        <w:trPr>
          <w:trHeight w:val="476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2025 год</w:t>
            </w:r>
          </w:p>
        </w:tc>
      </w:tr>
      <w:tr w:rsidR="0058089D" w:rsidTr="001B1464">
        <w:trPr>
          <w:trHeight w:val="40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A665B2" w:rsidP="00161C86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917 724,3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229 584,5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089D" w:rsidRDefault="00A665B2" w:rsidP="00161C86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433 444,6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97 2</w:t>
            </w:r>
            <w:r w:rsidR="00371512">
              <w:rPr>
                <w:sz w:val="20"/>
                <w:lang w:eastAsia="en-US"/>
              </w:rPr>
              <w:t>5</w:t>
            </w:r>
            <w:r>
              <w:rPr>
                <w:sz w:val="20"/>
                <w:lang w:eastAsia="en-US"/>
              </w:rPr>
              <w:t>8,9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89</w:t>
            </w:r>
            <w:r w:rsidR="00371512">
              <w:rPr>
                <w:sz w:val="20"/>
                <w:lang w:eastAsia="en-US"/>
              </w:rPr>
              <w:t> </w:t>
            </w:r>
            <w:r>
              <w:rPr>
                <w:sz w:val="20"/>
                <w:lang w:eastAsia="en-US"/>
              </w:rPr>
              <w:t>7</w:t>
            </w:r>
            <w:r w:rsidR="00371512">
              <w:rPr>
                <w:sz w:val="20"/>
                <w:lang w:eastAsia="en-US"/>
              </w:rPr>
              <w:t>00,7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33 867,8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33 867,8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фонд содействия реформированию ЖКХ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253 080,1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32 878,0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220 202,1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33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федеральный бюджет</w:t>
            </w:r>
          </w:p>
        </w:tc>
      </w:tr>
      <w:tr w:rsidR="0058089D" w:rsidTr="007A7169">
        <w:trPr>
          <w:trHeight w:val="341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58089D" w:rsidTr="007A7169">
        <w:trPr>
          <w:trHeight w:val="29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146AB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309 192,1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115 207,2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0F3607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94 908,7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</w:t>
            </w:r>
            <w:r w:rsidR="00371512">
              <w:rPr>
                <w:sz w:val="20"/>
                <w:lang w:eastAsia="en-US"/>
              </w:rPr>
              <w:t> 538,1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369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58089D" w:rsidTr="007A7169">
        <w:trPr>
          <w:trHeight w:val="374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146AB" w:rsidP="00371512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259 622,3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9546BA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49 824,2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0F3607" w:rsidP="00371512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74 676,6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42 395,7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371512" w:rsidP="009546BA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34 677,6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29 024,1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29 024,1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58089D" w:rsidTr="007A7169">
        <w:trPr>
          <w:trHeight w:val="313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A665B2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94 864,7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31 442,2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A665B2" w:rsidP="00267CD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43 243,8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5 135,7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5 355,6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4 843,7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4 843,7</w:t>
            </w:r>
          </w:p>
        </w:tc>
      </w:tr>
      <w:tr w:rsidR="0058089D" w:rsidTr="007A7169">
        <w:trPr>
          <w:trHeight w:val="357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«Кожва»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9146AB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293,1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0F3607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152,4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7,4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«Путеец»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161C86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672,0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161C86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261,0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122,0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  <w:tr w:rsidR="0058089D" w:rsidTr="007A7169">
        <w:trPr>
          <w:trHeight w:val="2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808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089D" w:rsidRDefault="0058089D" w:rsidP="007A7169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ГП «Каджером»</w:t>
            </w:r>
          </w:p>
        </w:tc>
      </w:tr>
      <w:tr w:rsidR="0058089D" w:rsidTr="003F2F4D">
        <w:trPr>
          <w:trHeight w:val="410"/>
        </w:trPr>
        <w:tc>
          <w:tcPr>
            <w:tcW w:w="1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widowControl w:val="0"/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089D" w:rsidRDefault="0058089D" w:rsidP="007A7169">
            <w:pPr>
              <w:spacing w:line="276" w:lineRule="auto"/>
              <w:jc w:val="center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0,0</w:t>
            </w:r>
          </w:p>
        </w:tc>
      </w:tr>
    </w:tbl>
    <w:p w:rsidR="003638B9" w:rsidRPr="009C3849" w:rsidRDefault="00BA5091" w:rsidP="009C3849">
      <w:pPr>
        <w:overflowPunct/>
        <w:autoSpaceDE/>
        <w:adjustRightInd/>
        <w:spacing w:line="276" w:lineRule="auto"/>
        <w:jc w:val="right"/>
        <w:rPr>
          <w:rFonts w:eastAsia="Times New Roman"/>
          <w:szCs w:val="26"/>
        </w:rPr>
      </w:pPr>
      <w:r>
        <w:rPr>
          <w:rFonts w:eastAsia="Times New Roman"/>
          <w:szCs w:val="26"/>
        </w:rPr>
        <w:t>»</w:t>
      </w:r>
    </w:p>
    <w:p w:rsidR="00A23F92" w:rsidRPr="00952053" w:rsidRDefault="001A5231" w:rsidP="00A23F92">
      <w:pPr>
        <w:ind w:firstLine="708"/>
        <w:jc w:val="both"/>
        <w:rPr>
          <w:szCs w:val="26"/>
        </w:rPr>
      </w:pPr>
      <w:r>
        <w:rPr>
          <w:rFonts w:eastAsia="Calibri"/>
          <w:szCs w:val="26"/>
          <w:lang w:eastAsia="en-US"/>
        </w:rPr>
        <w:t xml:space="preserve">2. </w:t>
      </w:r>
      <w:r w:rsidR="00A23F92" w:rsidRPr="00952053">
        <w:rPr>
          <w:szCs w:val="26"/>
        </w:rPr>
        <w:t>В приложении 1 к постановлению администрации муниципального района «Печора» в паспорте подпрограммы 3 «Дорожное хозяйство и транспорт»</w:t>
      </w:r>
      <w:r w:rsidR="00A23F92" w:rsidRPr="00952053">
        <w:rPr>
          <w:rFonts w:eastAsia="Times New Roman"/>
          <w:szCs w:val="26"/>
        </w:rPr>
        <w:t xml:space="preserve"> </w:t>
      </w:r>
      <w:r w:rsidR="00A23F92" w:rsidRPr="00952053">
        <w:rPr>
          <w:szCs w:val="26"/>
        </w:rPr>
        <w:t xml:space="preserve">позицию 8 изложить в следующей редакции: </w:t>
      </w:r>
    </w:p>
    <w:p w:rsidR="00A23F92" w:rsidRPr="00952053" w:rsidRDefault="00A23F92" w:rsidP="00A23F92">
      <w:pPr>
        <w:ind w:firstLine="708"/>
        <w:jc w:val="both"/>
        <w:rPr>
          <w:szCs w:val="26"/>
        </w:rPr>
      </w:pPr>
      <w:r w:rsidRPr="00952053">
        <w:rPr>
          <w:szCs w:val="26"/>
        </w:rPr>
        <w:t>«</w:t>
      </w:r>
    </w:p>
    <w:tbl>
      <w:tblPr>
        <w:tblW w:w="9781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1134"/>
        <w:gridCol w:w="1135"/>
        <w:gridCol w:w="993"/>
        <w:gridCol w:w="993"/>
        <w:gridCol w:w="1135"/>
        <w:gridCol w:w="1135"/>
        <w:gridCol w:w="1128"/>
      </w:tblGrid>
      <w:tr w:rsidR="00A23F92" w:rsidTr="00827300">
        <w:trPr>
          <w:trHeight w:val="20"/>
        </w:trPr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635D7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Объемы финансирования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подпрограммы </w:t>
            </w: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1601D6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 xml:space="preserve">Общий объем финансирования подпрограммы составляет </w:t>
            </w:r>
            <w:r w:rsidR="001601D6">
              <w:rPr>
                <w:sz w:val="24"/>
                <w:szCs w:val="24"/>
                <w:lang w:eastAsia="en-US"/>
              </w:rPr>
              <w:t xml:space="preserve">289 941,3 </w:t>
            </w:r>
            <w:r>
              <w:rPr>
                <w:sz w:val="24"/>
                <w:szCs w:val="24"/>
                <w:lang w:eastAsia="en-US"/>
              </w:rPr>
              <w:t xml:space="preserve">тыс. рублей, в том числе по источникам финансирования и годам </w:t>
            </w:r>
            <w:r>
              <w:rPr>
                <w:sz w:val="24"/>
                <w:szCs w:val="24"/>
                <w:lang w:eastAsia="en-US"/>
              </w:rPr>
              <w:lastRenderedPageBreak/>
              <w:t>реализации:</w:t>
            </w:r>
          </w:p>
        </w:tc>
      </w:tr>
      <w:tr w:rsidR="00A23F92" w:rsidTr="0082730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635D7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A23F92" w:rsidTr="0082730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025BAE">
            <w:pPr>
              <w:spacing w:line="276" w:lineRule="auto"/>
              <w:jc w:val="center"/>
              <w:rPr>
                <w:rFonts w:eastAsia="Times New Roman"/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Всего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025BAE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2020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025BAE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025BAE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025BAE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025BA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025BAE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A23F92" w:rsidTr="00827300">
        <w:trPr>
          <w:trHeight w:val="35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1601D6" w:rsidP="003535D5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289 941,3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69 656,9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1601D6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82 660,7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43 562,3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43 722,2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25 169,6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25 169,6</w:t>
            </w:r>
          </w:p>
        </w:tc>
      </w:tr>
      <w:tr w:rsidR="00A23F92" w:rsidTr="00827300">
        <w:trPr>
          <w:trHeight w:val="20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635D7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A23F92" w:rsidTr="00827300">
        <w:trPr>
          <w:trHeight w:val="3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841E7F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highlight w:val="yellow"/>
                <w:lang w:eastAsia="en-US"/>
              </w:rPr>
            </w:pPr>
            <w:r w:rsidRPr="00841E7F">
              <w:rPr>
                <w:rFonts w:eastAsia="Times New Roman"/>
                <w:sz w:val="22"/>
                <w:szCs w:val="22"/>
                <w:lang w:eastAsia="en-US"/>
              </w:rPr>
              <w:t>71 745,8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17 644,2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3523A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18 485,8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17 807,9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3F92" w:rsidTr="00827300">
        <w:trPr>
          <w:trHeight w:val="25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635D7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A23F92" w:rsidTr="00827300">
        <w:trPr>
          <w:trHeight w:val="41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132 683,8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21 487,6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23 285,8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22 129,3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21 825,9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21 825,9</w:t>
            </w:r>
          </w:p>
        </w:tc>
      </w:tr>
      <w:tr w:rsidR="00A23F92" w:rsidTr="00827300">
        <w:trPr>
          <w:trHeight w:val="279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635D7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«Печора»</w:t>
            </w:r>
          </w:p>
        </w:tc>
      </w:tr>
      <w:tr w:rsidR="00A23F92" w:rsidTr="00827300">
        <w:trPr>
          <w:trHeight w:val="343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1601D6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84 729,8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30 292,2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1601D6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40 658,9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3 435,7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3 655,6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3 343,7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3 343,7</w:t>
            </w:r>
          </w:p>
        </w:tc>
      </w:tr>
      <w:tr w:rsidR="00A23F92" w:rsidTr="00827300">
        <w:trPr>
          <w:trHeight w:val="277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635D7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«Кожва»</w:t>
            </w:r>
          </w:p>
        </w:tc>
      </w:tr>
      <w:tr w:rsidR="00A23F92" w:rsidTr="00827300">
        <w:trPr>
          <w:trHeight w:val="384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208,0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65,9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67,3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67,4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7,4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A23F92" w:rsidTr="00827300">
        <w:trPr>
          <w:trHeight w:val="261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3F92" w:rsidRDefault="00A23F92" w:rsidP="00635D79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бюджет ГП «Путеец»</w:t>
            </w:r>
          </w:p>
        </w:tc>
      </w:tr>
      <w:tr w:rsidR="00A23F92" w:rsidTr="00827300">
        <w:trPr>
          <w:trHeight w:val="325"/>
        </w:trPr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3535D5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573,9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167,0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3535D5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162,9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rFonts w:eastAsia="Times New Roman"/>
                <w:sz w:val="22"/>
                <w:szCs w:val="22"/>
                <w:lang w:eastAsia="en-US"/>
              </w:rPr>
            </w:pPr>
            <w:r>
              <w:rPr>
                <w:rFonts w:eastAsia="Times New Roman"/>
                <w:sz w:val="22"/>
                <w:szCs w:val="22"/>
                <w:lang w:eastAsia="en-US"/>
              </w:rPr>
              <w:t>122,0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3F92" w:rsidRDefault="00A23F92" w:rsidP="00635D7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0,0</w:t>
            </w:r>
          </w:p>
        </w:tc>
      </w:tr>
    </w:tbl>
    <w:p w:rsidR="00435559" w:rsidRDefault="00435559" w:rsidP="00435559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1601D6" w:rsidRDefault="001601D6" w:rsidP="001601D6">
      <w:pPr>
        <w:ind w:firstLine="708"/>
        <w:jc w:val="both"/>
        <w:rPr>
          <w:bCs/>
          <w:szCs w:val="26"/>
        </w:rPr>
      </w:pPr>
      <w:r>
        <w:rPr>
          <w:rFonts w:eastAsia="Calibri"/>
          <w:szCs w:val="26"/>
          <w:lang w:eastAsia="en-US"/>
        </w:rPr>
        <w:t xml:space="preserve">3. </w:t>
      </w:r>
      <w:r w:rsidRPr="00C35304">
        <w:rPr>
          <w:szCs w:val="26"/>
        </w:rPr>
        <w:t xml:space="preserve">В приложении 1 к постановлению администрации муниципального района «Печора» в паспорте подпрограммы </w:t>
      </w:r>
      <w:r>
        <w:rPr>
          <w:szCs w:val="26"/>
        </w:rPr>
        <w:t>6</w:t>
      </w:r>
      <w:r w:rsidRPr="00C35304">
        <w:rPr>
          <w:szCs w:val="26"/>
        </w:rPr>
        <w:t xml:space="preserve"> </w:t>
      </w:r>
      <w:r w:rsidRPr="00C35304">
        <w:rPr>
          <w:bCs/>
          <w:szCs w:val="26"/>
        </w:rPr>
        <w:t>«</w:t>
      </w:r>
      <w:r w:rsidRPr="00C35304">
        <w:rPr>
          <w:szCs w:val="26"/>
        </w:rPr>
        <w:t>Улучшение состояния территорий муниципального района «Печора»</w:t>
      </w:r>
      <w:r w:rsidRPr="00C35304">
        <w:rPr>
          <w:bCs/>
          <w:szCs w:val="26"/>
        </w:rPr>
        <w:t xml:space="preserve"> позицию 8 изложить в следующей редакции</w:t>
      </w:r>
      <w:r>
        <w:rPr>
          <w:bCs/>
          <w:szCs w:val="26"/>
        </w:rPr>
        <w:t>:</w:t>
      </w:r>
    </w:p>
    <w:p w:rsidR="001601D6" w:rsidRDefault="001601D6" w:rsidP="001601D6">
      <w:pPr>
        <w:ind w:firstLine="708"/>
        <w:jc w:val="both"/>
        <w:rPr>
          <w:bCs/>
          <w:szCs w:val="26"/>
        </w:rPr>
      </w:pPr>
      <w:r>
        <w:rPr>
          <w:bCs/>
          <w:szCs w:val="26"/>
        </w:rPr>
        <w:t>«</w:t>
      </w:r>
    </w:p>
    <w:tbl>
      <w:tblPr>
        <w:tblW w:w="9781" w:type="dxa"/>
        <w:tblInd w:w="-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7"/>
        <w:gridCol w:w="992"/>
        <w:gridCol w:w="992"/>
        <w:gridCol w:w="1134"/>
        <w:gridCol w:w="142"/>
        <w:gridCol w:w="992"/>
        <w:gridCol w:w="1134"/>
        <w:gridCol w:w="993"/>
        <w:gridCol w:w="1275"/>
      </w:tblGrid>
      <w:tr w:rsidR="001601D6" w:rsidRPr="00211201" w:rsidTr="001601D6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D6" w:rsidRPr="00211201" w:rsidRDefault="001601D6" w:rsidP="00AD271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Объемы финансирования подпрограммы </w:t>
            </w: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D6" w:rsidRPr="00211201" w:rsidRDefault="001601D6" w:rsidP="00AD271A">
            <w:pPr>
              <w:spacing w:line="276" w:lineRule="auto"/>
              <w:jc w:val="both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 xml:space="preserve">Общий объем финансирования подпрограммы составляет </w:t>
            </w:r>
            <w:r>
              <w:rPr>
                <w:sz w:val="24"/>
                <w:szCs w:val="24"/>
                <w:lang w:eastAsia="en-US"/>
              </w:rPr>
              <w:t xml:space="preserve">18 279,3 </w:t>
            </w:r>
            <w:r w:rsidRPr="00211201">
              <w:rPr>
                <w:sz w:val="24"/>
                <w:szCs w:val="24"/>
                <w:lang w:eastAsia="en-US"/>
              </w:rPr>
              <w:t>тыс. рублей, в том числе по источникам финансирования и годам реализации:</w:t>
            </w:r>
          </w:p>
        </w:tc>
      </w:tr>
      <w:tr w:rsidR="001601D6" w:rsidRPr="00211201" w:rsidTr="001601D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D6" w:rsidRPr="00211201" w:rsidRDefault="001601D6" w:rsidP="00AD271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Объем финансирования (тыс. рублей)</w:t>
            </w:r>
          </w:p>
        </w:tc>
      </w:tr>
      <w:tr w:rsidR="001601D6" w:rsidRPr="00252E1D" w:rsidTr="001601D6">
        <w:trPr>
          <w:trHeight w:val="53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 xml:space="preserve">2020 </w:t>
            </w:r>
            <w:r>
              <w:rPr>
                <w:sz w:val="22"/>
                <w:szCs w:val="22"/>
                <w:lang w:eastAsia="en-US"/>
              </w:rPr>
              <w:t>г</w:t>
            </w:r>
            <w:r w:rsidRPr="00252E1D">
              <w:rPr>
                <w:sz w:val="22"/>
                <w:szCs w:val="22"/>
                <w:lang w:eastAsia="en-US"/>
              </w:rPr>
              <w:t>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2021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2022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2023 год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2024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2025 год</w:t>
            </w:r>
          </w:p>
        </w:tc>
      </w:tr>
      <w:tr w:rsidR="001601D6" w:rsidRPr="00252E1D" w:rsidTr="001601D6">
        <w:trPr>
          <w:trHeight w:val="55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18 279,3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2 287,5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4 330,6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1500,0</w:t>
            </w:r>
          </w:p>
        </w:tc>
      </w:tr>
      <w:tr w:rsidR="001601D6" w:rsidRPr="00211201" w:rsidTr="001601D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D6" w:rsidRPr="00211201" w:rsidRDefault="001601D6" w:rsidP="00AD271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республиканский бюджет РК</w:t>
            </w:r>
          </w:p>
        </w:tc>
      </w:tr>
      <w:tr w:rsidR="001601D6" w:rsidRPr="00252E1D" w:rsidTr="001601D6">
        <w:trPr>
          <w:trHeight w:val="6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9 704,0</w:t>
            </w:r>
          </w:p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1 212,2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2 830,6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2 830,0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2 830,6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1601D6" w:rsidRPr="00211201" w:rsidTr="001601D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D6" w:rsidRPr="00211201" w:rsidRDefault="001601D6" w:rsidP="00AD271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МР «Печора»</w:t>
            </w:r>
          </w:p>
        </w:tc>
      </w:tr>
      <w:tr w:rsidR="001601D6" w:rsidRPr="00252E1D" w:rsidTr="001601D6">
        <w:trPr>
          <w:trHeight w:val="503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0,0</w:t>
            </w:r>
          </w:p>
        </w:tc>
      </w:tr>
      <w:tr w:rsidR="001601D6" w:rsidRPr="00211201" w:rsidTr="001601D6">
        <w:trPr>
          <w:trHeight w:val="2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765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601D6" w:rsidRPr="00211201" w:rsidRDefault="001601D6" w:rsidP="00AD271A">
            <w:pPr>
              <w:spacing w:line="276" w:lineRule="auto"/>
              <w:rPr>
                <w:sz w:val="24"/>
                <w:szCs w:val="24"/>
                <w:lang w:eastAsia="en-US"/>
              </w:rPr>
            </w:pPr>
            <w:r w:rsidRPr="00211201">
              <w:rPr>
                <w:sz w:val="24"/>
                <w:szCs w:val="24"/>
                <w:lang w:eastAsia="en-US"/>
              </w:rPr>
              <w:t>бюджет МО ГП «Печора»</w:t>
            </w:r>
          </w:p>
        </w:tc>
      </w:tr>
      <w:tr w:rsidR="001601D6" w:rsidRPr="00252E1D" w:rsidTr="001601D6">
        <w:trPr>
          <w:trHeight w:val="657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01D6" w:rsidRPr="00211201" w:rsidRDefault="001601D6" w:rsidP="00AD271A">
            <w:pPr>
              <w:overflowPunct/>
              <w:autoSpaceDE/>
              <w:autoSpaceDN/>
              <w:adjustRightInd/>
              <w:rPr>
                <w:sz w:val="24"/>
                <w:szCs w:val="24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8 550,0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1050,0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01D6" w:rsidRPr="00252E1D" w:rsidRDefault="001601D6" w:rsidP="00AD271A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252E1D"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eastAsia="en-US"/>
              </w:rPr>
              <w:t xml:space="preserve"> </w:t>
            </w:r>
            <w:r w:rsidRPr="00252E1D">
              <w:rPr>
                <w:sz w:val="22"/>
                <w:szCs w:val="22"/>
                <w:lang w:eastAsia="en-US"/>
              </w:rPr>
              <w:t>500,0</w:t>
            </w:r>
          </w:p>
        </w:tc>
      </w:tr>
    </w:tbl>
    <w:p w:rsidR="001601D6" w:rsidRPr="00C35304" w:rsidRDefault="001601D6" w:rsidP="001601D6">
      <w:pPr>
        <w:ind w:firstLine="708"/>
        <w:jc w:val="right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»</w:t>
      </w:r>
    </w:p>
    <w:p w:rsidR="00BA5091" w:rsidRDefault="001601D6" w:rsidP="00BA5091">
      <w:pPr>
        <w:ind w:firstLine="708"/>
        <w:jc w:val="both"/>
        <w:rPr>
          <w:rFonts w:eastAsia="Calibri"/>
          <w:szCs w:val="26"/>
          <w:lang w:eastAsia="en-US"/>
        </w:rPr>
      </w:pPr>
      <w:r>
        <w:rPr>
          <w:rFonts w:eastAsia="Calibri"/>
          <w:szCs w:val="26"/>
          <w:lang w:eastAsia="en-US"/>
        </w:rPr>
        <w:t>4</w:t>
      </w:r>
      <w:r w:rsidR="00BA5091">
        <w:rPr>
          <w:rFonts w:eastAsia="Calibri"/>
          <w:szCs w:val="26"/>
          <w:lang w:eastAsia="en-US"/>
        </w:rPr>
        <w:t>.</w:t>
      </w:r>
      <w:r w:rsidR="00BA5091">
        <w:rPr>
          <w:rFonts w:eastAsia="Times New Roman"/>
          <w:szCs w:val="26"/>
        </w:rPr>
        <w:t xml:space="preserve"> Приложение 2 к муниципальной программе изложить</w:t>
      </w:r>
      <w:r w:rsidR="00750B50">
        <w:rPr>
          <w:rFonts w:eastAsia="Times New Roman"/>
          <w:szCs w:val="26"/>
        </w:rPr>
        <w:t xml:space="preserve"> в редакции согласно приложению</w:t>
      </w:r>
      <w:r w:rsidR="00B7336E">
        <w:rPr>
          <w:rFonts w:eastAsia="Times New Roman"/>
          <w:szCs w:val="26"/>
        </w:rPr>
        <w:t xml:space="preserve"> </w:t>
      </w:r>
      <w:r w:rsidR="00BA5091">
        <w:rPr>
          <w:rFonts w:eastAsia="Times New Roman"/>
          <w:szCs w:val="26"/>
        </w:rPr>
        <w:t>к изменениям, вносимым в постановление администрации МР «Печора»</w:t>
      </w:r>
      <w:r w:rsidR="00BA5091">
        <w:rPr>
          <w:rFonts w:eastAsia="Times New Roman"/>
          <w:b/>
          <w:szCs w:val="26"/>
        </w:rPr>
        <w:t xml:space="preserve"> </w:t>
      </w:r>
      <w:r w:rsidR="00BA5091">
        <w:rPr>
          <w:rFonts w:eastAsia="Times New Roman"/>
          <w:szCs w:val="26"/>
        </w:rPr>
        <w:t>от 31.12.2019 г. № 1670.</w:t>
      </w:r>
      <w:r w:rsidR="00BA5091">
        <w:rPr>
          <w:rFonts w:eastAsia="Calibri"/>
          <w:szCs w:val="26"/>
          <w:lang w:eastAsia="en-US"/>
        </w:rPr>
        <w:t xml:space="preserve"> </w:t>
      </w:r>
    </w:p>
    <w:p w:rsidR="00BA5091" w:rsidRDefault="00BA5091" w:rsidP="00BA5091">
      <w:pPr>
        <w:ind w:firstLine="708"/>
        <w:jc w:val="both"/>
        <w:rPr>
          <w:szCs w:val="26"/>
        </w:rPr>
      </w:pPr>
    </w:p>
    <w:p w:rsidR="009A0A49" w:rsidRPr="001601D6" w:rsidRDefault="00BA5091" w:rsidP="001601D6">
      <w:pPr>
        <w:tabs>
          <w:tab w:val="left" w:pos="2367"/>
        </w:tabs>
        <w:rPr>
          <w:szCs w:val="26"/>
        </w:rPr>
      </w:pPr>
      <w:r>
        <w:rPr>
          <w:szCs w:val="26"/>
        </w:rPr>
        <w:tab/>
        <w:t>____________________________</w:t>
      </w:r>
    </w:p>
    <w:p w:rsidR="009A0A49" w:rsidRDefault="009A0A49" w:rsidP="00972ECD">
      <w:pPr>
        <w:widowControl w:val="0"/>
        <w:jc w:val="center"/>
        <w:rPr>
          <w:sz w:val="24"/>
          <w:szCs w:val="24"/>
        </w:rPr>
      </w:pPr>
    </w:p>
    <w:p w:rsidR="00972ECD" w:rsidRDefault="00972ECD" w:rsidP="00972ECD">
      <w:pPr>
        <w:widowControl w:val="0"/>
        <w:jc w:val="center"/>
        <w:outlineLvl w:val="1"/>
        <w:rPr>
          <w:sz w:val="24"/>
          <w:szCs w:val="24"/>
        </w:rPr>
      </w:pPr>
    </w:p>
    <w:p w:rsidR="00355A08" w:rsidRDefault="00355A08" w:rsidP="00355A08">
      <w:pPr>
        <w:widowControl w:val="0"/>
        <w:overflowPunct/>
        <w:autoSpaceDE/>
        <w:adjustRightInd/>
        <w:spacing w:after="200" w:line="276" w:lineRule="auto"/>
        <w:ind w:left="786"/>
        <w:contextualSpacing/>
        <w:jc w:val="center"/>
        <w:rPr>
          <w:rFonts w:eastAsia="Calibri"/>
          <w:b/>
          <w:szCs w:val="26"/>
          <w:lang w:eastAsia="en-US"/>
        </w:rPr>
      </w:pPr>
    </w:p>
    <w:sectPr w:rsidR="00355A08" w:rsidSect="00EA7627"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E0159F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E31046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44764D"/>
    <w:multiLevelType w:val="hybridMultilevel"/>
    <w:tmpl w:val="6F2A2AB4"/>
    <w:lvl w:ilvl="0" w:tplc="AAC02700">
      <w:start w:val="14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176249C9"/>
    <w:multiLevelType w:val="hybridMultilevel"/>
    <w:tmpl w:val="47DE986E"/>
    <w:lvl w:ilvl="0" w:tplc="BBFE85B0">
      <w:start w:val="9"/>
      <w:numFmt w:val="decimal"/>
      <w:lvlText w:val="%1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1A210DBF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2C9F1AC7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67744CE"/>
    <w:multiLevelType w:val="hybridMultilevel"/>
    <w:tmpl w:val="3390754E"/>
    <w:lvl w:ilvl="0" w:tplc="238071C6">
      <w:start w:val="2017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39DB54DB"/>
    <w:multiLevelType w:val="hybridMultilevel"/>
    <w:tmpl w:val="82465AB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39E71C84"/>
    <w:multiLevelType w:val="hybridMultilevel"/>
    <w:tmpl w:val="5A88A42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A91A1D"/>
    <w:multiLevelType w:val="hybridMultilevel"/>
    <w:tmpl w:val="20721410"/>
    <w:lvl w:ilvl="0" w:tplc="10E2EA24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B2D641E"/>
    <w:multiLevelType w:val="hybridMultilevel"/>
    <w:tmpl w:val="82022B48"/>
    <w:lvl w:ilvl="0" w:tplc="8FD43780">
      <w:start w:val="1"/>
      <w:numFmt w:val="decimal"/>
      <w:lvlText w:val="%1)"/>
      <w:lvlJc w:val="left"/>
      <w:pPr>
        <w:ind w:left="768" w:hanging="408"/>
      </w:pPr>
      <w:rPr>
        <w:rFonts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9C418A8"/>
    <w:multiLevelType w:val="hybridMultilevel"/>
    <w:tmpl w:val="0F3261B4"/>
    <w:lvl w:ilvl="0" w:tplc="40625EE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876494"/>
    <w:multiLevelType w:val="hybridMultilevel"/>
    <w:tmpl w:val="14F69978"/>
    <w:lvl w:ilvl="0" w:tplc="52AC1DA2">
      <w:start w:val="9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EA65AD2"/>
    <w:multiLevelType w:val="hybridMultilevel"/>
    <w:tmpl w:val="A09E6AE8"/>
    <w:lvl w:ilvl="0" w:tplc="95D2449C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64684004"/>
    <w:multiLevelType w:val="hybridMultilevel"/>
    <w:tmpl w:val="94621A6C"/>
    <w:lvl w:ilvl="0" w:tplc="9132A000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>
    <w:nsid w:val="71AC15F5"/>
    <w:multiLevelType w:val="hybridMultilevel"/>
    <w:tmpl w:val="237CD70E"/>
    <w:lvl w:ilvl="0" w:tplc="5328B780">
      <w:start w:val="28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1B596A"/>
    <w:multiLevelType w:val="hybridMultilevel"/>
    <w:tmpl w:val="9EEAFB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5CA21E4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8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7E694810"/>
    <w:multiLevelType w:val="hybridMultilevel"/>
    <w:tmpl w:val="970078AA"/>
    <w:lvl w:ilvl="0" w:tplc="DEE6D0BE">
      <w:start w:val="2014"/>
      <w:numFmt w:val="decimal"/>
      <w:lvlText w:val="%1"/>
      <w:lvlJc w:val="left"/>
      <w:pPr>
        <w:ind w:left="90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7FC03499"/>
    <w:multiLevelType w:val="hybridMultilevel"/>
    <w:tmpl w:val="D460E114"/>
    <w:lvl w:ilvl="0" w:tplc="EF2285AE">
      <w:start w:val="1"/>
      <w:numFmt w:val="decimal"/>
      <w:lvlText w:val="%1."/>
      <w:lvlJc w:val="left"/>
      <w:pPr>
        <w:ind w:left="1684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4"/>
  </w:num>
  <w:num w:numId="3">
    <w:abstractNumId w:val="19"/>
  </w:num>
  <w:num w:numId="4">
    <w:abstractNumId w:val="2"/>
  </w:num>
  <w:num w:numId="5">
    <w:abstractNumId w:val="6"/>
  </w:num>
  <w:num w:numId="6">
    <w:abstractNumId w:val="3"/>
  </w:num>
  <w:num w:numId="7">
    <w:abstractNumId w:val="15"/>
  </w:num>
  <w:num w:numId="8">
    <w:abstractNumId w:val="9"/>
  </w:num>
  <w:num w:numId="9">
    <w:abstractNumId w:val="12"/>
  </w:num>
  <w:num w:numId="10">
    <w:abstractNumId w:val="11"/>
  </w:num>
  <w:num w:numId="11">
    <w:abstractNumId w:val="17"/>
  </w:num>
  <w:num w:numId="12">
    <w:abstractNumId w:val="14"/>
  </w:num>
  <w:num w:numId="13">
    <w:abstractNumId w:val="13"/>
  </w:num>
  <w:num w:numId="14">
    <w:abstractNumId w:val="8"/>
  </w:num>
  <w:num w:numId="15">
    <w:abstractNumId w:val="5"/>
  </w:num>
  <w:num w:numId="16">
    <w:abstractNumId w:val="10"/>
  </w:num>
  <w:num w:numId="17">
    <w:abstractNumId w:val="1"/>
  </w:num>
  <w:num w:numId="18">
    <w:abstractNumId w:val="7"/>
  </w:num>
  <w:num w:numId="19">
    <w:abstractNumId w:val="0"/>
  </w:num>
  <w:num w:numId="20">
    <w:abstractNumId w:val="16"/>
  </w:num>
  <w:num w:numId="21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578C"/>
    <w:rsid w:val="00011C61"/>
    <w:rsid w:val="00025BAE"/>
    <w:rsid w:val="00031CCF"/>
    <w:rsid w:val="000367F2"/>
    <w:rsid w:val="00037198"/>
    <w:rsid w:val="000403F4"/>
    <w:rsid w:val="000421A4"/>
    <w:rsid w:val="00047749"/>
    <w:rsid w:val="00051553"/>
    <w:rsid w:val="0007680B"/>
    <w:rsid w:val="000863FF"/>
    <w:rsid w:val="000C5B16"/>
    <w:rsid w:val="000E0BD9"/>
    <w:rsid w:val="000E148C"/>
    <w:rsid w:val="000E17D6"/>
    <w:rsid w:val="000E79D1"/>
    <w:rsid w:val="000F325A"/>
    <w:rsid w:val="000F3607"/>
    <w:rsid w:val="001044C0"/>
    <w:rsid w:val="00146698"/>
    <w:rsid w:val="00155F7B"/>
    <w:rsid w:val="001601D6"/>
    <w:rsid w:val="00161C86"/>
    <w:rsid w:val="001634E3"/>
    <w:rsid w:val="001731F5"/>
    <w:rsid w:val="00183AD9"/>
    <w:rsid w:val="00193CF1"/>
    <w:rsid w:val="0019595B"/>
    <w:rsid w:val="001A5231"/>
    <w:rsid w:val="001B1464"/>
    <w:rsid w:val="001C140F"/>
    <w:rsid w:val="001C46D5"/>
    <w:rsid w:val="001D40C6"/>
    <w:rsid w:val="001E501B"/>
    <w:rsid w:val="001F7B61"/>
    <w:rsid w:val="0020105B"/>
    <w:rsid w:val="0020708D"/>
    <w:rsid w:val="0020724D"/>
    <w:rsid w:val="00211201"/>
    <w:rsid w:val="00211F65"/>
    <w:rsid w:val="00216C8B"/>
    <w:rsid w:val="00221727"/>
    <w:rsid w:val="00226A57"/>
    <w:rsid w:val="00227663"/>
    <w:rsid w:val="00230EDF"/>
    <w:rsid w:val="0023594B"/>
    <w:rsid w:val="002438EF"/>
    <w:rsid w:val="00245C71"/>
    <w:rsid w:val="0024606B"/>
    <w:rsid w:val="00252E1D"/>
    <w:rsid w:val="00265D80"/>
    <w:rsid w:val="00267CD9"/>
    <w:rsid w:val="002741A5"/>
    <w:rsid w:val="002908CC"/>
    <w:rsid w:val="002976A6"/>
    <w:rsid w:val="002C2BC0"/>
    <w:rsid w:val="002F3832"/>
    <w:rsid w:val="002F772A"/>
    <w:rsid w:val="00315B2B"/>
    <w:rsid w:val="0031672E"/>
    <w:rsid w:val="00321D5A"/>
    <w:rsid w:val="003245A2"/>
    <w:rsid w:val="00324937"/>
    <w:rsid w:val="00326506"/>
    <w:rsid w:val="003375C3"/>
    <w:rsid w:val="00342830"/>
    <w:rsid w:val="003439C9"/>
    <w:rsid w:val="003535D5"/>
    <w:rsid w:val="00355423"/>
    <w:rsid w:val="00355A08"/>
    <w:rsid w:val="003638B9"/>
    <w:rsid w:val="00371512"/>
    <w:rsid w:val="003813F9"/>
    <w:rsid w:val="003A079F"/>
    <w:rsid w:val="003C4FB8"/>
    <w:rsid w:val="003D0271"/>
    <w:rsid w:val="003D15EC"/>
    <w:rsid w:val="003E7FB5"/>
    <w:rsid w:val="003F2F4D"/>
    <w:rsid w:val="00402A81"/>
    <w:rsid w:val="004039B7"/>
    <w:rsid w:val="00403D9E"/>
    <w:rsid w:val="0041377C"/>
    <w:rsid w:val="00414278"/>
    <w:rsid w:val="00420622"/>
    <w:rsid w:val="004206AA"/>
    <w:rsid w:val="00422A57"/>
    <w:rsid w:val="00423435"/>
    <w:rsid w:val="00425E62"/>
    <w:rsid w:val="00426663"/>
    <w:rsid w:val="0043088A"/>
    <w:rsid w:val="004353AE"/>
    <w:rsid w:val="00435559"/>
    <w:rsid w:val="0043663A"/>
    <w:rsid w:val="00447B8D"/>
    <w:rsid w:val="0045259C"/>
    <w:rsid w:val="00474707"/>
    <w:rsid w:val="00481938"/>
    <w:rsid w:val="004826EA"/>
    <w:rsid w:val="004911B9"/>
    <w:rsid w:val="00495C90"/>
    <w:rsid w:val="004A39DB"/>
    <w:rsid w:val="004B6EFD"/>
    <w:rsid w:val="004C3948"/>
    <w:rsid w:val="004D4201"/>
    <w:rsid w:val="004D6AC2"/>
    <w:rsid w:val="004F2049"/>
    <w:rsid w:val="004F6402"/>
    <w:rsid w:val="00502458"/>
    <w:rsid w:val="0052250C"/>
    <w:rsid w:val="00524AAE"/>
    <w:rsid w:val="00525CFD"/>
    <w:rsid w:val="00531ADB"/>
    <w:rsid w:val="00543368"/>
    <w:rsid w:val="00544CE1"/>
    <w:rsid w:val="00546152"/>
    <w:rsid w:val="005466E9"/>
    <w:rsid w:val="005666D4"/>
    <w:rsid w:val="00566B16"/>
    <w:rsid w:val="0058089D"/>
    <w:rsid w:val="0058753A"/>
    <w:rsid w:val="00592A2B"/>
    <w:rsid w:val="00593507"/>
    <w:rsid w:val="005B1FB9"/>
    <w:rsid w:val="005B32C6"/>
    <w:rsid w:val="005B47A9"/>
    <w:rsid w:val="005C1546"/>
    <w:rsid w:val="005D164F"/>
    <w:rsid w:val="005D7EAE"/>
    <w:rsid w:val="005E1846"/>
    <w:rsid w:val="005E1937"/>
    <w:rsid w:val="005E5D80"/>
    <w:rsid w:val="005F280D"/>
    <w:rsid w:val="00600B87"/>
    <w:rsid w:val="00607A50"/>
    <w:rsid w:val="00631AC5"/>
    <w:rsid w:val="00635D79"/>
    <w:rsid w:val="00650AC9"/>
    <w:rsid w:val="00665719"/>
    <w:rsid w:val="00667C3C"/>
    <w:rsid w:val="00670750"/>
    <w:rsid w:val="0067404F"/>
    <w:rsid w:val="006749A4"/>
    <w:rsid w:val="0067780A"/>
    <w:rsid w:val="0068012D"/>
    <w:rsid w:val="00683A15"/>
    <w:rsid w:val="00685B24"/>
    <w:rsid w:val="006907D8"/>
    <w:rsid w:val="006A0228"/>
    <w:rsid w:val="006C0318"/>
    <w:rsid w:val="006E33D5"/>
    <w:rsid w:val="006F0A92"/>
    <w:rsid w:val="006F5BA3"/>
    <w:rsid w:val="006F5E08"/>
    <w:rsid w:val="00727CEB"/>
    <w:rsid w:val="00747EB9"/>
    <w:rsid w:val="00750B50"/>
    <w:rsid w:val="007530B0"/>
    <w:rsid w:val="007553CB"/>
    <w:rsid w:val="00756A49"/>
    <w:rsid w:val="007644E8"/>
    <w:rsid w:val="0078040E"/>
    <w:rsid w:val="007825CB"/>
    <w:rsid w:val="00792B6B"/>
    <w:rsid w:val="007940FB"/>
    <w:rsid w:val="00794F5C"/>
    <w:rsid w:val="00796C83"/>
    <w:rsid w:val="007A3350"/>
    <w:rsid w:val="007A7169"/>
    <w:rsid w:val="007B2108"/>
    <w:rsid w:val="007B2DA0"/>
    <w:rsid w:val="007B51B1"/>
    <w:rsid w:val="007C39A3"/>
    <w:rsid w:val="007C7A37"/>
    <w:rsid w:val="007E13CD"/>
    <w:rsid w:val="007F2270"/>
    <w:rsid w:val="0080312E"/>
    <w:rsid w:val="00805329"/>
    <w:rsid w:val="00810756"/>
    <w:rsid w:val="00822BB9"/>
    <w:rsid w:val="00827300"/>
    <w:rsid w:val="008353D2"/>
    <w:rsid w:val="0084064F"/>
    <w:rsid w:val="00841E7F"/>
    <w:rsid w:val="00842FE1"/>
    <w:rsid w:val="00847DAF"/>
    <w:rsid w:val="00850C71"/>
    <w:rsid w:val="00852220"/>
    <w:rsid w:val="00854718"/>
    <w:rsid w:val="0085608B"/>
    <w:rsid w:val="00857F87"/>
    <w:rsid w:val="00860924"/>
    <w:rsid w:val="008633D2"/>
    <w:rsid w:val="00875D20"/>
    <w:rsid w:val="008857AB"/>
    <w:rsid w:val="00886BA7"/>
    <w:rsid w:val="00890A02"/>
    <w:rsid w:val="0089167B"/>
    <w:rsid w:val="00894896"/>
    <w:rsid w:val="00895126"/>
    <w:rsid w:val="008B262B"/>
    <w:rsid w:val="008B3CA2"/>
    <w:rsid w:val="008C5793"/>
    <w:rsid w:val="008C59A5"/>
    <w:rsid w:val="008D75EE"/>
    <w:rsid w:val="008F0066"/>
    <w:rsid w:val="008F0ECE"/>
    <w:rsid w:val="008F256B"/>
    <w:rsid w:val="009106BF"/>
    <w:rsid w:val="009146AB"/>
    <w:rsid w:val="00924ECC"/>
    <w:rsid w:val="00925D70"/>
    <w:rsid w:val="00931532"/>
    <w:rsid w:val="00942306"/>
    <w:rsid w:val="00944BC6"/>
    <w:rsid w:val="00952347"/>
    <w:rsid w:val="009546BA"/>
    <w:rsid w:val="0095495A"/>
    <w:rsid w:val="00966148"/>
    <w:rsid w:val="00966A7A"/>
    <w:rsid w:val="00972D8B"/>
    <w:rsid w:val="00972ECD"/>
    <w:rsid w:val="009800B4"/>
    <w:rsid w:val="009849EE"/>
    <w:rsid w:val="00991592"/>
    <w:rsid w:val="009928D1"/>
    <w:rsid w:val="009A0A49"/>
    <w:rsid w:val="009A1040"/>
    <w:rsid w:val="009A765B"/>
    <w:rsid w:val="009B0F81"/>
    <w:rsid w:val="009B582C"/>
    <w:rsid w:val="009C3849"/>
    <w:rsid w:val="009C65BA"/>
    <w:rsid w:val="009D2CBF"/>
    <w:rsid w:val="009E07B4"/>
    <w:rsid w:val="009E5DEB"/>
    <w:rsid w:val="009F0357"/>
    <w:rsid w:val="00A00D96"/>
    <w:rsid w:val="00A022A1"/>
    <w:rsid w:val="00A0542E"/>
    <w:rsid w:val="00A23F92"/>
    <w:rsid w:val="00A30209"/>
    <w:rsid w:val="00A3391C"/>
    <w:rsid w:val="00A3523A"/>
    <w:rsid w:val="00A47C68"/>
    <w:rsid w:val="00A53354"/>
    <w:rsid w:val="00A65EAA"/>
    <w:rsid w:val="00A665B2"/>
    <w:rsid w:val="00A75BF8"/>
    <w:rsid w:val="00A83240"/>
    <w:rsid w:val="00A84F91"/>
    <w:rsid w:val="00A86F28"/>
    <w:rsid w:val="00A90A5B"/>
    <w:rsid w:val="00AA56A5"/>
    <w:rsid w:val="00AC1969"/>
    <w:rsid w:val="00AC24BA"/>
    <w:rsid w:val="00AC2BF1"/>
    <w:rsid w:val="00AD0268"/>
    <w:rsid w:val="00AD1D42"/>
    <w:rsid w:val="00AD2CA0"/>
    <w:rsid w:val="00AD5513"/>
    <w:rsid w:val="00AE29B8"/>
    <w:rsid w:val="00AF02E9"/>
    <w:rsid w:val="00AF0370"/>
    <w:rsid w:val="00AF1626"/>
    <w:rsid w:val="00AF1C1F"/>
    <w:rsid w:val="00B006CF"/>
    <w:rsid w:val="00B13CB7"/>
    <w:rsid w:val="00B13D76"/>
    <w:rsid w:val="00B20766"/>
    <w:rsid w:val="00B22441"/>
    <w:rsid w:val="00B22D17"/>
    <w:rsid w:val="00B25906"/>
    <w:rsid w:val="00B270A5"/>
    <w:rsid w:val="00B27903"/>
    <w:rsid w:val="00B401B6"/>
    <w:rsid w:val="00B53372"/>
    <w:rsid w:val="00B72A4A"/>
    <w:rsid w:val="00B7336E"/>
    <w:rsid w:val="00B74D50"/>
    <w:rsid w:val="00B80A53"/>
    <w:rsid w:val="00BA0972"/>
    <w:rsid w:val="00BA5091"/>
    <w:rsid w:val="00BB0169"/>
    <w:rsid w:val="00BC1C89"/>
    <w:rsid w:val="00BC20DC"/>
    <w:rsid w:val="00BC42EE"/>
    <w:rsid w:val="00BD4961"/>
    <w:rsid w:val="00BD6EEB"/>
    <w:rsid w:val="00BD7F29"/>
    <w:rsid w:val="00BE5285"/>
    <w:rsid w:val="00C0200D"/>
    <w:rsid w:val="00C027B9"/>
    <w:rsid w:val="00C116EF"/>
    <w:rsid w:val="00C20D00"/>
    <w:rsid w:val="00C24BBD"/>
    <w:rsid w:val="00C313DD"/>
    <w:rsid w:val="00C35304"/>
    <w:rsid w:val="00C36254"/>
    <w:rsid w:val="00C46C13"/>
    <w:rsid w:val="00C672BF"/>
    <w:rsid w:val="00C72CBD"/>
    <w:rsid w:val="00C7580E"/>
    <w:rsid w:val="00C811F1"/>
    <w:rsid w:val="00C82E4A"/>
    <w:rsid w:val="00C8425B"/>
    <w:rsid w:val="00C84F8C"/>
    <w:rsid w:val="00C90885"/>
    <w:rsid w:val="00C92017"/>
    <w:rsid w:val="00CB19DD"/>
    <w:rsid w:val="00CB578C"/>
    <w:rsid w:val="00CC27DA"/>
    <w:rsid w:val="00CE01B9"/>
    <w:rsid w:val="00CE79C0"/>
    <w:rsid w:val="00CF3D52"/>
    <w:rsid w:val="00CF4E3A"/>
    <w:rsid w:val="00D00339"/>
    <w:rsid w:val="00D35EB4"/>
    <w:rsid w:val="00D4158B"/>
    <w:rsid w:val="00D44BA8"/>
    <w:rsid w:val="00D45ACF"/>
    <w:rsid w:val="00D56F92"/>
    <w:rsid w:val="00D84C88"/>
    <w:rsid w:val="00D86E3A"/>
    <w:rsid w:val="00D906B8"/>
    <w:rsid w:val="00D906D8"/>
    <w:rsid w:val="00DA35A6"/>
    <w:rsid w:val="00DA5901"/>
    <w:rsid w:val="00DB11E7"/>
    <w:rsid w:val="00DB2406"/>
    <w:rsid w:val="00DB24E8"/>
    <w:rsid w:val="00DC7DF2"/>
    <w:rsid w:val="00DD17BB"/>
    <w:rsid w:val="00DD2380"/>
    <w:rsid w:val="00DE3628"/>
    <w:rsid w:val="00DF07A9"/>
    <w:rsid w:val="00DF3984"/>
    <w:rsid w:val="00E0682C"/>
    <w:rsid w:val="00E126CA"/>
    <w:rsid w:val="00E1455B"/>
    <w:rsid w:val="00E26950"/>
    <w:rsid w:val="00E35B67"/>
    <w:rsid w:val="00E35F44"/>
    <w:rsid w:val="00E423EC"/>
    <w:rsid w:val="00E44A14"/>
    <w:rsid w:val="00E53813"/>
    <w:rsid w:val="00E5479C"/>
    <w:rsid w:val="00E55C3C"/>
    <w:rsid w:val="00E60B47"/>
    <w:rsid w:val="00E62C3D"/>
    <w:rsid w:val="00E725B3"/>
    <w:rsid w:val="00E73817"/>
    <w:rsid w:val="00E83D6B"/>
    <w:rsid w:val="00E86224"/>
    <w:rsid w:val="00E961C9"/>
    <w:rsid w:val="00EA54A8"/>
    <w:rsid w:val="00EA7627"/>
    <w:rsid w:val="00EB73DF"/>
    <w:rsid w:val="00EC1AFC"/>
    <w:rsid w:val="00EC4D2B"/>
    <w:rsid w:val="00EC5656"/>
    <w:rsid w:val="00ED12D2"/>
    <w:rsid w:val="00ED6319"/>
    <w:rsid w:val="00EE0EC0"/>
    <w:rsid w:val="00EE7A88"/>
    <w:rsid w:val="00EF2B62"/>
    <w:rsid w:val="00EF461A"/>
    <w:rsid w:val="00F10459"/>
    <w:rsid w:val="00F137A0"/>
    <w:rsid w:val="00F265FF"/>
    <w:rsid w:val="00F2754D"/>
    <w:rsid w:val="00F41856"/>
    <w:rsid w:val="00F42397"/>
    <w:rsid w:val="00F452EA"/>
    <w:rsid w:val="00F50D7D"/>
    <w:rsid w:val="00F52900"/>
    <w:rsid w:val="00F52C8D"/>
    <w:rsid w:val="00F57EAF"/>
    <w:rsid w:val="00F62D59"/>
    <w:rsid w:val="00F67282"/>
    <w:rsid w:val="00F700B6"/>
    <w:rsid w:val="00F70EDE"/>
    <w:rsid w:val="00F81FF5"/>
    <w:rsid w:val="00F8359F"/>
    <w:rsid w:val="00F839BD"/>
    <w:rsid w:val="00F83AA4"/>
    <w:rsid w:val="00F84461"/>
    <w:rsid w:val="00F85304"/>
    <w:rsid w:val="00F937B6"/>
    <w:rsid w:val="00F95302"/>
    <w:rsid w:val="00FA624D"/>
    <w:rsid w:val="00FB2F41"/>
    <w:rsid w:val="00FB3E82"/>
    <w:rsid w:val="00FB3F5A"/>
    <w:rsid w:val="00FB49AB"/>
    <w:rsid w:val="00FB61D1"/>
    <w:rsid w:val="00FC561F"/>
    <w:rsid w:val="00FD48C3"/>
    <w:rsid w:val="00FE279C"/>
    <w:rsid w:val="00FE2C2C"/>
    <w:rsid w:val="00FE3822"/>
    <w:rsid w:val="00FE5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972ECD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72ECD"/>
    <w:pPr>
      <w:overflowPunct/>
      <w:autoSpaceDE/>
      <w:autoSpaceDN/>
      <w:adjustRightInd/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72ECD"/>
    <w:rPr>
      <w:rFonts w:ascii="Cambria" w:eastAsia="Times New Roman" w:hAnsi="Cambria" w:cs="Times New Roman"/>
      <w:color w:val="365F91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72ECD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customStyle="1" w:styleId="ConsPlusCell">
    <w:name w:val="ConsPlusCell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3">
    <w:name w:val="List Paragraph"/>
    <w:aliases w:val="Варианты ответов"/>
    <w:basedOn w:val="a"/>
    <w:link w:val="a4"/>
    <w:uiPriority w:val="34"/>
    <w:qFormat/>
    <w:rsid w:val="00972ECD"/>
    <w:pPr>
      <w:ind w:left="720"/>
      <w:contextualSpacing/>
    </w:pPr>
  </w:style>
  <w:style w:type="character" w:styleId="a5">
    <w:name w:val="Strong"/>
    <w:basedOn w:val="a0"/>
    <w:uiPriority w:val="22"/>
    <w:qFormat/>
    <w:rsid w:val="00972ECD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972EC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72ECD"/>
    <w:rPr>
      <w:rFonts w:ascii="Tahoma" w:eastAsia="Batang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table" w:styleId="a8">
    <w:name w:val="Table Grid"/>
    <w:basedOn w:val="a1"/>
    <w:uiPriority w:val="59"/>
    <w:rsid w:val="00972E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rmal (Web)"/>
    <w:basedOn w:val="a"/>
    <w:uiPriority w:val="99"/>
    <w:unhideWhenUsed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972ECD"/>
    <w:rPr>
      <w:color w:val="0000FF"/>
      <w:u w:val="single"/>
    </w:rPr>
  </w:style>
  <w:style w:type="character" w:customStyle="1" w:styleId="mw-headline">
    <w:name w:val="mw-headline"/>
    <w:basedOn w:val="a0"/>
    <w:rsid w:val="00972ECD"/>
  </w:style>
  <w:style w:type="character" w:customStyle="1" w:styleId="noprint">
    <w:name w:val="noprint"/>
    <w:basedOn w:val="a0"/>
    <w:rsid w:val="00972ECD"/>
  </w:style>
  <w:style w:type="paragraph" w:customStyle="1" w:styleId="ConsPlusNormal">
    <w:name w:val="ConsPlusNormal"/>
    <w:rsid w:val="00972EC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rvps698610">
    <w:name w:val="rvps698610"/>
    <w:basedOn w:val="a"/>
    <w:rsid w:val="00972ECD"/>
    <w:pPr>
      <w:overflowPunct/>
      <w:autoSpaceDE/>
      <w:autoSpaceDN/>
      <w:adjustRightInd/>
      <w:spacing w:after="120"/>
      <w:ind w:right="240"/>
    </w:pPr>
    <w:rPr>
      <w:rFonts w:ascii="Arial Unicode MS" w:eastAsia="Arial Unicode MS" w:hAnsi="Arial Unicode MS" w:cs="Arial Unicode MS"/>
      <w:sz w:val="24"/>
      <w:szCs w:val="24"/>
    </w:rPr>
  </w:style>
  <w:style w:type="paragraph" w:customStyle="1" w:styleId="ConsNonformat">
    <w:name w:val="ConsNonformat"/>
    <w:uiPriority w:val="99"/>
    <w:rsid w:val="00972EC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b">
    <w:name w:val="No Spacing"/>
    <w:link w:val="ac"/>
    <w:uiPriority w:val="1"/>
    <w:qFormat/>
    <w:rsid w:val="00972E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customStyle="1" w:styleId="ac">
    <w:name w:val="Без интервала Знак"/>
    <w:basedOn w:val="a0"/>
    <w:link w:val="ab"/>
    <w:uiPriority w:val="1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HTML">
    <w:name w:val="HTML Preformatted"/>
    <w:basedOn w:val="a"/>
    <w:link w:val="HTML0"/>
    <w:uiPriority w:val="99"/>
    <w:rsid w:val="00972EC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</w:pPr>
    <w:rPr>
      <w:rFonts w:ascii="Courier New" w:eastAsia="Times New Roman" w:hAnsi="Courier New" w:cs="Courier New"/>
      <w:sz w:val="20"/>
    </w:rPr>
  </w:style>
  <w:style w:type="character" w:customStyle="1" w:styleId="HTML0">
    <w:name w:val="Стандартный HTML Знак"/>
    <w:basedOn w:val="a0"/>
    <w:link w:val="HTML"/>
    <w:uiPriority w:val="99"/>
    <w:rsid w:val="00972ECD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d">
    <w:name w:val="FollowedHyperlink"/>
    <w:basedOn w:val="a0"/>
    <w:uiPriority w:val="99"/>
    <w:semiHidden/>
    <w:unhideWhenUsed/>
    <w:rsid w:val="00972ECD"/>
    <w:rPr>
      <w:color w:val="800080"/>
      <w:u w:val="single"/>
    </w:rPr>
  </w:style>
  <w:style w:type="paragraph" w:customStyle="1" w:styleId="font5">
    <w:name w:val="font5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6">
    <w:name w:val="font6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xl65">
    <w:name w:val="xl65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6">
    <w:name w:val="xl66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67">
    <w:name w:val="xl67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8">
    <w:name w:val="xl68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9">
    <w:name w:val="xl69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0">
    <w:name w:val="xl70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1">
    <w:name w:val="xl71"/>
    <w:basedOn w:val="a"/>
    <w:rsid w:val="00972ECD"/>
    <w:pPr>
      <w:shd w:val="clear" w:color="000000" w:fill="8DB4E2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2">
    <w:name w:val="xl72"/>
    <w:basedOn w:val="a"/>
    <w:rsid w:val="00972ECD"/>
    <w:pP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3">
    <w:name w:val="xl73"/>
    <w:basedOn w:val="a"/>
    <w:rsid w:val="00972ECD"/>
    <w:pPr>
      <w:shd w:val="clear" w:color="000000" w:fill="538DD5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74">
    <w:name w:val="xl74"/>
    <w:basedOn w:val="a"/>
    <w:rsid w:val="00972ECD"/>
    <w:pP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75">
    <w:name w:val="xl75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6">
    <w:name w:val="xl76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7">
    <w:name w:val="xl7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sz w:val="20"/>
    </w:rPr>
  </w:style>
  <w:style w:type="paragraph" w:customStyle="1" w:styleId="xl78">
    <w:name w:val="xl78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rFonts w:eastAsia="Times New Roman"/>
      <w:b/>
      <w:bCs/>
      <w:sz w:val="20"/>
    </w:rPr>
  </w:style>
  <w:style w:type="paragraph" w:customStyle="1" w:styleId="xl79">
    <w:name w:val="xl7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0">
    <w:name w:val="xl8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1">
    <w:name w:val="xl8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2">
    <w:name w:val="xl8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3">
    <w:name w:val="xl8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4">
    <w:name w:val="xl8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5">
    <w:name w:val="xl8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6">
    <w:name w:val="xl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7">
    <w:name w:val="xl8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88">
    <w:name w:val="xl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89">
    <w:name w:val="xl8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0">
    <w:name w:val="xl9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1">
    <w:name w:val="xl9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2">
    <w:name w:val="xl9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93">
    <w:name w:val="xl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4">
    <w:name w:val="xl9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5">
    <w:name w:val="xl9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6">
    <w:name w:val="xl9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97">
    <w:name w:val="xl9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98">
    <w:name w:val="xl9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99">
    <w:name w:val="xl99"/>
    <w:basedOn w:val="a"/>
    <w:rsid w:val="00972EC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0">
    <w:name w:val="xl100"/>
    <w:basedOn w:val="a"/>
    <w:rsid w:val="00972ECD"/>
    <w:pPr>
      <w:pBdr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1">
    <w:name w:val="xl101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2">
    <w:name w:val="xl102"/>
    <w:basedOn w:val="a"/>
    <w:rsid w:val="00972EC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3">
    <w:name w:val="xl10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4">
    <w:name w:val="xl10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5">
    <w:name w:val="xl10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6">
    <w:name w:val="xl106"/>
    <w:basedOn w:val="a"/>
    <w:rsid w:val="00972ECD"/>
    <w:pPr>
      <w:pBdr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07">
    <w:name w:val="xl107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08">
    <w:name w:val="xl108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09">
    <w:name w:val="xl109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10">
    <w:name w:val="xl110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1">
    <w:name w:val="xl111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2">
    <w:name w:val="xl112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3">
    <w:name w:val="xl11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14">
    <w:name w:val="xl11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15">
    <w:name w:val="xl11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16">
    <w:name w:val="xl116"/>
    <w:basedOn w:val="a"/>
    <w:rsid w:val="00972ECD"/>
    <w:pPr>
      <w:pBdr>
        <w:bottom w:val="single" w:sz="4" w:space="0" w:color="auto"/>
      </w:pBdr>
      <w:shd w:val="clear" w:color="000000" w:fill="DCE6F1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7">
    <w:name w:val="xl117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18">
    <w:name w:val="xl118"/>
    <w:basedOn w:val="a"/>
    <w:rsid w:val="00972ECD"/>
    <w:pPr>
      <w:shd w:val="clear" w:color="000000" w:fill="FFFF00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19">
    <w:name w:val="xl119"/>
    <w:basedOn w:val="a"/>
    <w:rsid w:val="00972ECD"/>
    <w:pPr>
      <w:pBdr>
        <w:top w:val="single" w:sz="4" w:space="0" w:color="auto"/>
        <w:lef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0">
    <w:name w:val="xl12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1">
    <w:name w:val="xl12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2">
    <w:name w:val="xl12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3">
    <w:name w:val="xl12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4">
    <w:name w:val="xl12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5">
    <w:name w:val="xl12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6">
    <w:name w:val="xl12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27">
    <w:name w:val="xl12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8">
    <w:name w:val="xl128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29">
    <w:name w:val="xl129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0">
    <w:name w:val="xl13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1">
    <w:name w:val="xl131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 w:val="24"/>
      <w:szCs w:val="24"/>
    </w:rPr>
  </w:style>
  <w:style w:type="paragraph" w:customStyle="1" w:styleId="xl132">
    <w:name w:val="xl132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b/>
      <w:bCs/>
      <w:sz w:val="20"/>
    </w:rPr>
  </w:style>
  <w:style w:type="paragraph" w:customStyle="1" w:styleId="xl133">
    <w:name w:val="xl133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4">
    <w:name w:val="xl13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35">
    <w:name w:val="xl135"/>
    <w:basedOn w:val="a"/>
    <w:rsid w:val="00972ECD"/>
    <w:pPr>
      <w:pBdr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6">
    <w:name w:val="xl13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37">
    <w:name w:val="xl137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  <w:style w:type="paragraph" w:customStyle="1" w:styleId="xl138">
    <w:name w:val="xl138"/>
    <w:basedOn w:val="a"/>
    <w:rsid w:val="00972ECD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139">
    <w:name w:val="xl13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0">
    <w:name w:val="xl140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1">
    <w:name w:val="xl141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2">
    <w:name w:val="xl14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3">
    <w:name w:val="xl143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4">
    <w:name w:val="xl14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5">
    <w:name w:val="xl145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6">
    <w:name w:val="xl146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47">
    <w:name w:val="xl147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48">
    <w:name w:val="xl14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49">
    <w:name w:val="xl14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0">
    <w:name w:val="xl15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1">
    <w:name w:val="xl15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2">
    <w:name w:val="xl15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53">
    <w:name w:val="xl15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4">
    <w:name w:val="xl154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5">
    <w:name w:val="xl155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6">
    <w:name w:val="xl15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7">
    <w:name w:val="xl15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58">
    <w:name w:val="xl15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59">
    <w:name w:val="xl15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0">
    <w:name w:val="xl16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1">
    <w:name w:val="xl16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2">
    <w:name w:val="xl16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63">
    <w:name w:val="xl16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4">
    <w:name w:val="xl164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5">
    <w:name w:val="xl16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Cs w:val="26"/>
    </w:rPr>
  </w:style>
  <w:style w:type="paragraph" w:customStyle="1" w:styleId="xl166">
    <w:name w:val="xl166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7">
    <w:name w:val="xl167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CC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b/>
      <w:bCs/>
      <w:szCs w:val="26"/>
    </w:rPr>
  </w:style>
  <w:style w:type="paragraph" w:customStyle="1" w:styleId="xl168">
    <w:name w:val="xl168"/>
    <w:basedOn w:val="a"/>
    <w:rsid w:val="00972ECD"/>
    <w:pPr>
      <w:shd w:val="clear" w:color="000000" w:fill="CCCC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69">
    <w:name w:val="xl169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Cs w:val="26"/>
    </w:rPr>
  </w:style>
  <w:style w:type="paragraph" w:customStyle="1" w:styleId="xl170">
    <w:name w:val="xl170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1">
    <w:name w:val="xl171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b/>
      <w:bCs/>
      <w:szCs w:val="26"/>
    </w:rPr>
  </w:style>
  <w:style w:type="paragraph" w:customStyle="1" w:styleId="xl172">
    <w:name w:val="xl172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3">
    <w:name w:val="xl173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4">
    <w:name w:val="xl174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75">
    <w:name w:val="xl175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paragraph" w:customStyle="1" w:styleId="xl176">
    <w:name w:val="xl176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7">
    <w:name w:val="xl177"/>
    <w:basedOn w:val="a"/>
    <w:rsid w:val="00972ECD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8">
    <w:name w:val="xl178"/>
    <w:basedOn w:val="a"/>
    <w:rsid w:val="00972ECD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79">
    <w:name w:val="xl179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0">
    <w:name w:val="xl180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8"/>
      <w:szCs w:val="28"/>
    </w:rPr>
  </w:style>
  <w:style w:type="paragraph" w:customStyle="1" w:styleId="xl181">
    <w:name w:val="xl181"/>
    <w:basedOn w:val="a"/>
    <w:rsid w:val="00972ECD"/>
    <w:pPr>
      <w:pBdr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2">
    <w:name w:val="xl18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83">
    <w:name w:val="xl18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4">
    <w:name w:val="xl184"/>
    <w:basedOn w:val="a"/>
    <w:rsid w:val="00972ECD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rFonts w:eastAsia="Times New Roman"/>
      <w:sz w:val="20"/>
    </w:rPr>
  </w:style>
  <w:style w:type="paragraph" w:customStyle="1" w:styleId="xl185">
    <w:name w:val="xl185"/>
    <w:basedOn w:val="a"/>
    <w:rsid w:val="00972ECD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6">
    <w:name w:val="xl186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b/>
      <w:bCs/>
      <w:sz w:val="24"/>
      <w:szCs w:val="24"/>
    </w:rPr>
  </w:style>
  <w:style w:type="paragraph" w:customStyle="1" w:styleId="xl187">
    <w:name w:val="xl187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</w:pPr>
    <w:rPr>
      <w:rFonts w:eastAsia="Times New Roman"/>
      <w:sz w:val="40"/>
      <w:szCs w:val="40"/>
    </w:rPr>
  </w:style>
  <w:style w:type="paragraph" w:customStyle="1" w:styleId="xl188">
    <w:name w:val="xl188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center"/>
    </w:pPr>
    <w:rPr>
      <w:rFonts w:eastAsia="Times New Roman"/>
      <w:sz w:val="24"/>
      <w:szCs w:val="24"/>
    </w:rPr>
  </w:style>
  <w:style w:type="paragraph" w:customStyle="1" w:styleId="xl189">
    <w:name w:val="xl189"/>
    <w:basedOn w:val="a"/>
    <w:rsid w:val="00972ECD"/>
    <w:pPr>
      <w:pBdr>
        <w:top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0">
    <w:name w:val="xl190"/>
    <w:basedOn w:val="a"/>
    <w:rsid w:val="00972ECD"/>
    <w:pPr>
      <w:pBdr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1">
    <w:name w:val="xl191"/>
    <w:basedOn w:val="a"/>
    <w:rsid w:val="00972ECD"/>
    <w:pPr>
      <w:pBdr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textAlignment w:val="top"/>
    </w:pPr>
    <w:rPr>
      <w:rFonts w:eastAsia="Times New Roman"/>
      <w:sz w:val="24"/>
      <w:szCs w:val="24"/>
    </w:rPr>
  </w:style>
  <w:style w:type="paragraph" w:customStyle="1" w:styleId="xl192">
    <w:name w:val="xl192"/>
    <w:basedOn w:val="a"/>
    <w:rsid w:val="00972EC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0"/>
    </w:rPr>
  </w:style>
  <w:style w:type="paragraph" w:customStyle="1" w:styleId="xl193">
    <w:name w:val="xl193"/>
    <w:basedOn w:val="a"/>
    <w:rsid w:val="00972EC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972ECD"/>
  </w:style>
  <w:style w:type="paragraph" w:styleId="ae">
    <w:name w:val="Title"/>
    <w:basedOn w:val="a"/>
    <w:next w:val="a"/>
    <w:link w:val="af"/>
    <w:uiPriority w:val="10"/>
    <w:qFormat/>
    <w:rsid w:val="00972ECD"/>
    <w:pPr>
      <w:overflowPunct/>
      <w:autoSpaceDE/>
      <w:autoSpaceDN/>
      <w:adjustRightInd/>
      <w:contextualSpacing/>
    </w:pPr>
    <w:rPr>
      <w:rFonts w:ascii="Cambria" w:eastAsia="Times New Roman" w:hAnsi="Cambria"/>
      <w:spacing w:val="-10"/>
      <w:kern w:val="28"/>
      <w:sz w:val="56"/>
      <w:szCs w:val="56"/>
    </w:rPr>
  </w:style>
  <w:style w:type="character" w:customStyle="1" w:styleId="af">
    <w:name w:val="Название Знак"/>
    <w:basedOn w:val="a0"/>
    <w:link w:val="ae"/>
    <w:uiPriority w:val="10"/>
    <w:rsid w:val="00972ECD"/>
    <w:rPr>
      <w:rFonts w:ascii="Cambria" w:eastAsia="Times New Roman" w:hAnsi="Cambria" w:cs="Times New Roman"/>
      <w:spacing w:val="-10"/>
      <w:kern w:val="28"/>
      <w:sz w:val="56"/>
      <w:szCs w:val="56"/>
      <w:lang w:eastAsia="ru-RU"/>
    </w:rPr>
  </w:style>
  <w:style w:type="paragraph" w:styleId="af0">
    <w:name w:val="Subtitle"/>
    <w:basedOn w:val="a"/>
    <w:next w:val="a"/>
    <w:link w:val="af1"/>
    <w:uiPriority w:val="11"/>
    <w:qFormat/>
    <w:rsid w:val="00972ECD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="Calibri" w:eastAsia="Times New Roman" w:hAnsi="Calibri"/>
      <w:color w:val="5A5A5A"/>
      <w:spacing w:val="15"/>
      <w:sz w:val="22"/>
      <w:szCs w:val="22"/>
    </w:rPr>
  </w:style>
  <w:style w:type="character" w:customStyle="1" w:styleId="af1">
    <w:name w:val="Подзаголовок Знак"/>
    <w:basedOn w:val="a0"/>
    <w:link w:val="af0"/>
    <w:uiPriority w:val="11"/>
    <w:rsid w:val="00972ECD"/>
    <w:rPr>
      <w:rFonts w:ascii="Calibri" w:eastAsia="Times New Roman" w:hAnsi="Calibri" w:cs="Times New Roman"/>
      <w:color w:val="5A5A5A"/>
      <w:spacing w:val="15"/>
      <w:lang w:eastAsia="ru-RU"/>
    </w:rPr>
  </w:style>
  <w:style w:type="character" w:styleId="af2">
    <w:name w:val="Emphasis"/>
    <w:uiPriority w:val="20"/>
    <w:qFormat/>
    <w:rsid w:val="00972ECD"/>
    <w:rPr>
      <w:i/>
      <w:iCs/>
    </w:rPr>
  </w:style>
  <w:style w:type="character" w:customStyle="1" w:styleId="a4">
    <w:name w:val="Абзац списка Знак"/>
    <w:aliases w:val="Варианты ответов Знак"/>
    <w:link w:val="a3"/>
    <w:uiPriority w:val="34"/>
    <w:locked/>
    <w:rsid w:val="00972ECD"/>
    <w:rPr>
      <w:rFonts w:ascii="Times New Roman" w:eastAsia="Batang" w:hAnsi="Times New Roman" w:cs="Times New Roman"/>
      <w:sz w:val="26"/>
      <w:szCs w:val="20"/>
      <w:lang w:eastAsia="ru-RU"/>
    </w:rPr>
  </w:style>
  <w:style w:type="character" w:styleId="af3">
    <w:name w:val="Subtle Emphasis"/>
    <w:uiPriority w:val="19"/>
    <w:qFormat/>
    <w:rsid w:val="00972ECD"/>
    <w:rPr>
      <w:i/>
      <w:iCs/>
      <w:color w:val="404040"/>
    </w:rPr>
  </w:style>
  <w:style w:type="numbering" w:customStyle="1" w:styleId="110">
    <w:name w:val="Нет списка11"/>
    <w:next w:val="a2"/>
    <w:uiPriority w:val="99"/>
    <w:semiHidden/>
    <w:unhideWhenUsed/>
    <w:rsid w:val="00972ECD"/>
  </w:style>
  <w:style w:type="table" w:customStyle="1" w:styleId="12">
    <w:name w:val="Сетка таблицы1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Просмотренная гиперссылка1"/>
    <w:uiPriority w:val="99"/>
    <w:semiHidden/>
    <w:unhideWhenUsed/>
    <w:rsid w:val="00972ECD"/>
    <w:rPr>
      <w:color w:val="800080"/>
      <w:u w:val="single"/>
    </w:rPr>
  </w:style>
  <w:style w:type="table" w:customStyle="1" w:styleId="21">
    <w:name w:val="Сетка таблицы2"/>
    <w:basedOn w:val="a1"/>
    <w:next w:val="a8"/>
    <w:uiPriority w:val="59"/>
    <w:rsid w:val="00972EC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63">
    <w:name w:val="xl63"/>
    <w:basedOn w:val="a"/>
    <w:rsid w:val="00972ECD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rFonts w:eastAsia="Times New Roman"/>
      <w:sz w:val="20"/>
    </w:rPr>
  </w:style>
  <w:style w:type="paragraph" w:customStyle="1" w:styleId="xl64">
    <w:name w:val="xl64"/>
    <w:basedOn w:val="a"/>
    <w:rsid w:val="00972ECD"/>
    <w:pPr>
      <w:shd w:val="clear" w:color="000000" w:fill="F2DCDB"/>
      <w:overflowPunct/>
      <w:autoSpaceDE/>
      <w:autoSpaceDN/>
      <w:adjustRightInd/>
      <w:spacing w:before="100" w:beforeAutospacing="1" w:after="100" w:afterAutospacing="1"/>
    </w:pPr>
    <w:rPr>
      <w:rFonts w:eastAsia="Times New Roman"/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7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82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92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F40863-74E9-4E6F-BB7A-E1FFEA46A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2</Pages>
  <Words>487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 ОА</dc:creator>
  <cp:keywords/>
  <dc:description/>
  <cp:lastModifiedBy>Ткачук АА</cp:lastModifiedBy>
  <cp:revision>758</cp:revision>
  <cp:lastPrinted>2021-04-16T13:05:00Z</cp:lastPrinted>
  <dcterms:created xsi:type="dcterms:W3CDTF">2019-11-07T09:56:00Z</dcterms:created>
  <dcterms:modified xsi:type="dcterms:W3CDTF">2021-06-21T07:20:00Z</dcterms:modified>
</cp:coreProperties>
</file>